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23" w:tblpY="-3125"/>
        <w:tblOverlap w:val="never"/>
        <w:tblW w:w="0" w:type="auto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46"/>
        <w:gridCol w:w="1749"/>
        <w:gridCol w:w="1580"/>
        <w:gridCol w:w="1356"/>
        <w:gridCol w:w="1150"/>
        <w:gridCol w:w="1336"/>
        <w:gridCol w:w="2260"/>
        <w:gridCol w:w="576"/>
        <w:gridCol w:w="698"/>
        <w:gridCol w:w="699"/>
        <w:gridCol w:w="193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tblHeader/>
        </w:trPr>
        <w:tc>
          <w:tcPr>
            <w:tcW w:w="13980" w:type="dxa"/>
            <w:gridSpan w:val="11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36"/>
              </w:rPr>
            </w:pPr>
            <w:bookmarkStart w:id="0" w:name="_GoBack"/>
            <w:bookmarkEnd w:id="0"/>
            <w:r>
              <w:rPr>
                <w:rFonts w:ascii="宋体" w:hAnsi="宋体"/>
                <w:b/>
                <w:color w:val="000000"/>
                <w:sz w:val="36"/>
              </w:rPr>
              <w:t>投资估算表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13980" w:type="dxa"/>
            <w:gridSpan w:val="11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工程名称:石家庄市污泥集中处置项目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tblHeader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序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      程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估   算   价   值   (万   元)</w:t>
            </w:r>
          </w:p>
        </w:tc>
        <w:tc>
          <w:tcPr>
            <w:tcW w:w="1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技 术 经 济 指 标</w:t>
            </w:r>
          </w:p>
        </w:tc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tblHeader/>
        </w:trPr>
        <w:tc>
          <w:tcPr>
            <w:tcW w:w="64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4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和</w:t>
            </w:r>
          </w:p>
        </w:tc>
        <w:tc>
          <w:tcPr>
            <w:tcW w:w="158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建筑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设备购置费</w:t>
            </w:r>
          </w:p>
        </w:tc>
        <w:tc>
          <w:tcPr>
            <w:tcW w:w="11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安装</w:t>
            </w:r>
          </w:p>
        </w:tc>
        <w:tc>
          <w:tcPr>
            <w:tcW w:w="133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其他</w:t>
            </w:r>
          </w:p>
        </w:tc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合计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单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土建</w:t>
            </w: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tblHeader/>
        </w:trPr>
        <w:tc>
          <w:tcPr>
            <w:tcW w:w="6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号</w:t>
            </w:r>
          </w:p>
        </w:tc>
        <w:tc>
          <w:tcPr>
            <w:tcW w:w="17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费 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用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名   称</w:t>
            </w:r>
          </w:p>
        </w:tc>
        <w:tc>
          <w:tcPr>
            <w:tcW w:w="1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工程</w:t>
            </w: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工程</w:t>
            </w:r>
          </w:p>
        </w:tc>
        <w:tc>
          <w:tcPr>
            <w:tcW w:w="13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费用</w:t>
            </w: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位</w:t>
            </w:r>
          </w:p>
        </w:tc>
        <w:tc>
          <w:tcPr>
            <w:tcW w:w="6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量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指标</w:t>
            </w: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一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第一部分工程费用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土建工程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1.1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建筑物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数量*土建指标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本行建筑工程+设备购置费+安装工程+其他费用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建筑厂房按建筑面积测算投资，按3750元/平米计算，单层超过10m，按5000元/平米计算。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98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1.2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地上池体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数量*土建指标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本行建筑工程+设备购置费+安装工程+其他费用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地下接料坑/池体、地上池体，以构筑物池体池内净体积计，地下按单价1350元/立方米计算，地上按1000元/立方米计算。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1.3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地下池体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数量*土建指标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本行建筑工程+设备购置费+安装工程+其他费用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1.4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厂区总图（绿化道路等）、厂区总图管道等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自行报价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本行建筑工程+设备购置费+安装工程+其他费用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设备费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设备费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设备费*15%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本行建筑工程+设备购置费+安装工程+其他费用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需根据设备配置情况报价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厂内变电站改造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本行建筑工程+设备购置费+安装工程+其他费用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运行功率大于4000kW时，涉及到厂内变电站改造，暂估价1200万元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55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4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拆改及迁建（包括建构筑物和管道）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500.00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100.00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本行建筑工程+设备购置费+安装工程+其他费用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拆除原有构筑物-沼气柜760㎡，拆除原有构筑物-污泥浓缩混合池1200㎡，拆除原有建筑物出水水质分析间27㎡，约800m管线和现状除臭设备移位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5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桩基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default" w:ascii="宋体" w:hAnsi="宋体"/>
                <w:color w:val="000000"/>
                <w:sz w:val="20"/>
              </w:rPr>
              <w:t>按占地面积，间距1.2m一根，一根550元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6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基坑支护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数量*土建指标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本行建筑工程+设备购置费+安装工程+其他费用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地下池体深度超过5m时，需考虑支护费用，以池体周长计，按单价25000元/米计算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7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电源外线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160.00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本行建筑工程+设备购置费+安装工程+其他费用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暂估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8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热源厂外管网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本行建筑工程+设备购置费+安装工程+其他费用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</w:pPr>
            <w:r>
              <w:t>采用蒸汽热源时，热源外网投资暂估价200万元。</w:t>
            </w:r>
          </w:p>
          <w:p>
            <w:pPr>
              <w:pStyle w:val="2"/>
              <w:ind w:firstLine="0" w:firstLineChars="0"/>
              <w:jc w:val="center"/>
            </w:pPr>
            <w:r>
              <w:t>采用热水热源时，外网投资暂估价400万元。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9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工器具购置费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上述设备购置费合计*1%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本行建筑工程+设备购置费+安装工程+其他费用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第一部分费用合计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本列上述费用之和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本列上述费用之和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本列上述费用之和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本列上述费用之和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本行建筑工程+设备购置费+安装工程+其他费用（记为A）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二</w:t>
            </w:r>
          </w:p>
        </w:tc>
        <w:tc>
          <w:tcPr>
            <w:tcW w:w="17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工程建设其他费用</w:t>
            </w:r>
          </w:p>
        </w:tc>
        <w:tc>
          <w:tcPr>
            <w:tcW w:w="1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第一部分费用合计行，合计列所示费用的15%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本行建筑工程+设备购置费+安装工程+其他费用（记为B）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四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基本预备费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（A+B）*8%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本行建筑工程+设备购置费+安装工程+其他费用(记为C)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五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建设期贷款利息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按工程投资总计行，合计列费用的80%贷款，贷款利率4.9%，建设期1年，公式=F*80%/2*4.9%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（记为D）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六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铺底流动资金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成本估算基础数据表年经营成本合计30%/4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（记为E）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七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工程投资总计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0.00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0.00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0.00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记为F，F=A+B+C+D+E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color w:val="000000"/>
                <w:sz w:val="20"/>
              </w:rPr>
            </w:pPr>
          </w:p>
        </w:tc>
      </w:tr>
    </w:tbl>
    <w:p>
      <w:pPr>
        <w:autoSpaceDN w:val="0"/>
        <w:jc w:val="center"/>
        <w:textAlignment w:val="center"/>
        <w:rPr>
          <w:rFonts w:ascii="宋体" w:hAnsi="宋体"/>
          <w:color w:val="000000"/>
          <w:sz w:val="36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32"/>
        <w:gridCol w:w="1295"/>
        <w:gridCol w:w="760"/>
        <w:gridCol w:w="1479"/>
        <w:gridCol w:w="1192"/>
        <w:gridCol w:w="1582"/>
        <w:gridCol w:w="150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6840" w:type="dxa"/>
            <w:gridSpan w:val="6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6"/>
              </w:rPr>
            </w:pPr>
            <w:r>
              <w:rPr>
                <w:rFonts w:ascii="宋体" w:hAnsi="宋体"/>
                <w:color w:val="000000"/>
                <w:sz w:val="36"/>
              </w:rPr>
              <w:t>成本估算基础数据表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6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  <w:tblHeader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体" w:hAnsi="宋体"/>
                <w:color w:val="000000"/>
                <w:sz w:val="18"/>
              </w:rPr>
            </w:pPr>
            <w:r>
              <w:rPr>
                <w:rFonts w:ascii="仿宋体" w:hAnsi="宋体"/>
                <w:color w:val="000000"/>
                <w:sz w:val="18"/>
              </w:rPr>
              <w:t>序号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体" w:hAnsi="宋体"/>
                <w:color w:val="000000"/>
                <w:sz w:val="20"/>
              </w:rPr>
            </w:pPr>
            <w:r>
              <w:rPr>
                <w:rFonts w:ascii="仿宋体" w:hAnsi="宋体"/>
                <w:color w:val="000000"/>
                <w:sz w:val="20"/>
              </w:rPr>
              <w:t>费用名称</w:t>
            </w:r>
          </w:p>
        </w:tc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体" w:hAnsi="宋体"/>
                <w:color w:val="000000"/>
                <w:sz w:val="18"/>
              </w:rPr>
            </w:pPr>
            <w:r>
              <w:rPr>
                <w:rFonts w:ascii="仿宋体" w:hAnsi="宋体"/>
                <w:color w:val="000000"/>
                <w:sz w:val="18"/>
              </w:rPr>
              <w:t>单位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单价（元）</w:t>
            </w:r>
          </w:p>
        </w:tc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本方案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或费率%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体" w:hAnsi="宋体"/>
                <w:color w:val="000000"/>
                <w:sz w:val="20"/>
              </w:rPr>
            </w:pPr>
            <w:r>
              <w:rPr>
                <w:rFonts w:ascii="仿宋体" w:hAnsi="宋体"/>
                <w:color w:val="000000"/>
                <w:sz w:val="20"/>
              </w:rPr>
              <w:t>数量</w:t>
            </w:r>
            <w:r>
              <w:rPr>
                <w:rFonts w:hint="eastAsia" w:ascii="仿宋体" w:hAnsi="宋体"/>
                <w:color w:val="000000"/>
                <w:sz w:val="20"/>
              </w:rPr>
              <w:t>（每年）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体" w:hAnsi="宋体"/>
                <w:color w:val="000000"/>
                <w:sz w:val="20"/>
              </w:rPr>
            </w:pPr>
            <w:r>
              <w:rPr>
                <w:rFonts w:ascii="仿宋体" w:hAnsi="宋体"/>
                <w:color w:val="000000"/>
                <w:sz w:val="20"/>
              </w:rPr>
              <w:t>合价（万元）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体" w:hAnsi="宋体"/>
                <w:color w:val="000000"/>
                <w:sz w:val="20"/>
              </w:rPr>
            </w:pPr>
            <w:r>
              <w:rPr>
                <w:rFonts w:ascii="仿宋体" w:hAnsi="宋体"/>
                <w:color w:val="000000"/>
                <w:sz w:val="20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体" w:hAnsi="宋体"/>
                <w:color w:val="000000"/>
                <w:sz w:val="20"/>
              </w:rPr>
            </w:pPr>
            <w:r>
              <w:rPr>
                <w:rFonts w:ascii="仿宋体" w:hAnsi="宋体"/>
                <w:color w:val="000000"/>
                <w:sz w:val="20"/>
              </w:rPr>
              <w:t>燃料及动力费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体" w:hAnsi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体" w:hAnsi="宋体"/>
                <w:color w:val="000000"/>
                <w:sz w:val="2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体" w:hAnsi="宋体"/>
                <w:color w:val="000000"/>
                <w:sz w:val="2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体" w:hAnsi="宋体"/>
                <w:color w:val="000000"/>
                <w:sz w:val="20"/>
              </w:rPr>
            </w:pPr>
            <w:r>
              <w:rPr>
                <w:rFonts w:ascii="仿宋体" w:hAnsi="宋体"/>
                <w:color w:val="000000"/>
                <w:sz w:val="20"/>
              </w:rPr>
              <w:t>1.1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电费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0.60 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单价*数量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体" w:hAnsi="宋体"/>
                <w:color w:val="000000"/>
                <w:sz w:val="20"/>
              </w:rPr>
            </w:pPr>
            <w:r>
              <w:rPr>
                <w:rFonts w:ascii="仿宋体" w:hAnsi="宋体"/>
                <w:color w:val="000000"/>
                <w:sz w:val="20"/>
              </w:rPr>
              <w:t>1.2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天然气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元/Nm3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2.50 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单价*数量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28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1.3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蒸汽费用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元/t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196.00 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单价*数量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2.5km外</w:t>
            </w:r>
            <w:r>
              <w:rPr>
                <w:rFonts w:ascii="宋体" w:hAnsi="宋体"/>
                <w:color w:val="000000"/>
                <w:sz w:val="20"/>
              </w:rPr>
              <w:t>蒸汽参数</w:t>
            </w:r>
            <w:r>
              <w:rPr>
                <w:rFonts w:hint="eastAsia" w:ascii="宋体" w:hAnsi="宋体"/>
                <w:color w:val="000000"/>
                <w:sz w:val="20"/>
              </w:rPr>
              <w:t>为</w:t>
            </w:r>
            <w:r>
              <w:rPr>
                <w:rFonts w:ascii="宋体" w:hAnsi="宋体"/>
                <w:color w:val="000000"/>
                <w:sz w:val="20"/>
              </w:rPr>
              <w:t>1.3Mpa,约350℃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1.4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热水费用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元/GJ</w:t>
            </w:r>
          </w:p>
        </w:tc>
        <w:tc>
          <w:tcPr>
            <w:tcW w:w="1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65.33 </w:t>
            </w:r>
          </w:p>
        </w:tc>
        <w:tc>
          <w:tcPr>
            <w:tcW w:w="11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单价*数量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可根据实际需要提供不同温度的热水，热水温度最高1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 w:val="20"/>
              </w:rPr>
              <w:t>0℃，热水量800~1000m3/h。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1.5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其他需要能源</w:t>
            </w:r>
          </w:p>
        </w:tc>
        <w:tc>
          <w:tcPr>
            <w:tcW w:w="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单价*数量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药剂费</w:t>
            </w:r>
          </w:p>
        </w:tc>
        <w:tc>
          <w:tcPr>
            <w:tcW w:w="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PAM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元/t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30000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年用量</w:t>
            </w:r>
          </w:p>
        </w:tc>
        <w:tc>
          <w:tcPr>
            <w:tcW w:w="15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药剂单价*年用量</w:t>
            </w:r>
          </w:p>
        </w:tc>
        <w:tc>
          <w:tcPr>
            <w:tcW w:w="15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药剂根据实际使用药剂品种提供消耗数据，若采用专有药剂，需承诺单价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PAC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元/t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6500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年用量</w:t>
            </w:r>
          </w:p>
        </w:tc>
        <w:tc>
          <w:tcPr>
            <w:tcW w:w="15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药剂单价*年用量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次氯酸钠（10%）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元/t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年用量</w:t>
            </w:r>
          </w:p>
        </w:tc>
        <w:tc>
          <w:tcPr>
            <w:tcW w:w="15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药剂单价*年用量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硫酸（98%）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元/t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1000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年用量</w:t>
            </w:r>
          </w:p>
        </w:tc>
        <w:tc>
          <w:tcPr>
            <w:tcW w:w="15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药剂单价*年用量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NaOH（30%）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元/t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年用量</w:t>
            </w:r>
          </w:p>
        </w:tc>
        <w:tc>
          <w:tcPr>
            <w:tcW w:w="15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药剂单价*年用量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23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滤布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如需要自行考虑每年费用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对于采用板框设备的工艺方案，在成本测算时需额外计算滤板、滤布、膜片的更换成本，明确更换频次，更一次的费用（需体现单个滤板、滤布、膜片的价格，总体数量）</w:t>
            </w:r>
            <w:r>
              <w:rPr>
                <w:rFonts w:hint="eastAsia" w:ascii="宋体" w:hAnsi="宋体"/>
                <w:color w:val="000000"/>
                <w:sz w:val="20"/>
              </w:rPr>
              <w:t>，最后折算到每年费用</w:t>
            </w:r>
            <w:r>
              <w:rPr>
                <w:rFonts w:ascii="宋体" w:hAnsi="宋体"/>
                <w:color w:val="000000"/>
                <w:sz w:val="20"/>
              </w:rPr>
              <w:t>。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87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膜片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如需要自行考虑每年费用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滤板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如需要自行考虑每年费用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污水处理费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万元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如需要自行考虑每年费用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污泥处置费（去电厂）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吨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40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单价*数量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按裕华热电厂接收含水率30%污泥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污泥输送费（去电厂）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吨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18.50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单价*数量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按裕华热电厂接收含水率30%污泥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方案需另外考虑的污泥输运费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吨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单价计算详见文本说明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单价*数量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若另有接收单位，运费按1.7元/t.km测算，</w:t>
            </w:r>
            <w:r>
              <w:rPr>
                <w:rFonts w:hint="eastAsia" w:ascii="宋体" w:hAnsi="宋体"/>
                <w:color w:val="000000"/>
                <w:sz w:val="20"/>
              </w:rPr>
              <w:t>（</w:t>
            </w:r>
            <w:r>
              <w:rPr>
                <w:rFonts w:ascii="宋体" w:hAnsi="宋体"/>
                <w:color w:val="000000"/>
                <w:sz w:val="20"/>
              </w:rPr>
              <w:t>污泥处置费按40元/t测算，具体可由后续对接最终确定</w:t>
            </w:r>
            <w:r>
              <w:rPr>
                <w:rFonts w:hint="eastAsia" w:ascii="宋体" w:hAnsi="宋体"/>
                <w:color w:val="000000"/>
                <w:sz w:val="20"/>
              </w:rPr>
              <w:t>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人员工资福利费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万元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10.0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20.0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200.00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折旧费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3.31%</w:t>
            </w:r>
          </w:p>
        </w:tc>
        <w:tc>
          <w:tcPr>
            <w:tcW w:w="11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A+B+C+D</w:t>
            </w:r>
          </w:p>
        </w:tc>
        <w:tc>
          <w:tcPr>
            <w:tcW w:w="15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(A+B+C+D)*3.31%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修理费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2.00%</w:t>
            </w:r>
          </w:p>
        </w:tc>
        <w:tc>
          <w:tcPr>
            <w:tcW w:w="11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A+B+C</w:t>
            </w:r>
          </w:p>
        </w:tc>
        <w:tc>
          <w:tcPr>
            <w:tcW w:w="15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(A+B+C+D)*2%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其他费用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8.00%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成本估算基础数据表中1+2+3+4+5+6+7+8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（成本估算基础数据表中1+2+3+4+5+6+7+8）*8%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财务费用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建设期利息*70%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年总成本合计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万元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成本估算基础数据表中1+2+3+4+5+6+7+8+9+10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年经营成本合计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万元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成本估算基础数据表中1+2+3+4+5+6+8+9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年处理规模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万吨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25.55</w:t>
            </w:r>
          </w:p>
        </w:tc>
        <w:tc>
          <w:tcPr>
            <w:tcW w:w="15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单位生产成本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元／吨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成本估算基础数据表中(11/13)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单位经营成本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元／吨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成本估算基础数据表中(12/13)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体">
    <w:altName w:val="仿宋"/>
    <w:panose1 w:val="00000000000000000000"/>
    <w:charset w:val="01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E0B2B"/>
    <w:rsid w:val="5B1E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Subtitle"/>
    <w:basedOn w:val="1"/>
    <w:next w:val="1"/>
    <w:qFormat/>
    <w:uiPriority w:val="11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2022-03-25T00:48:00Z</dcterms:created>
  <dc:creator>苍穹</dc:creator>
  <cp:lastModifiedBy>苍穹</cp:lastModifiedBy>
  <dcterms:modified xsi:type="dcterms:W3CDTF">2022-03-25T00:48:56Z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9B3B52430E014859B5A911774B2014AF</vt:lpwstr>
  </property>
</Properties>
</file>